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0" w:leftChars="0" w:firstLine="0" w:firstLineChars="0"/>
        <w:jc w:val="center"/>
        <w:rPr>
          <w:rFonts w:hint="eastAsia" w:cs="Times New Roman"/>
          <w:b/>
          <w:color w:val="auto"/>
          <w:kern w:val="0"/>
          <w:sz w:val="32"/>
          <w:szCs w:val="21"/>
          <w:highlight w:val="none"/>
          <w:lang w:val="en-US" w:eastAsia="zh-CN"/>
        </w:rPr>
      </w:pPr>
      <w:bookmarkStart w:id="1" w:name="_GoBack"/>
      <w:r>
        <w:rPr>
          <w:rFonts w:hint="eastAsia" w:cs="Times New Roman"/>
          <w:b/>
          <w:color w:val="auto"/>
          <w:kern w:val="0"/>
          <w:sz w:val="32"/>
          <w:szCs w:val="21"/>
          <w:highlight w:val="none"/>
          <w:lang w:val="en-US" w:eastAsia="zh-CN"/>
        </w:rPr>
        <w:t>陕西东恒盛实业发展有限公司</w:t>
      </w:r>
    </w:p>
    <w:p>
      <w:pPr>
        <w:widowControl/>
        <w:ind w:left="0" w:leftChars="0" w:firstLine="0" w:firstLineChars="0"/>
        <w:jc w:val="center"/>
        <w:rPr>
          <w:rFonts w:hint="eastAsia" w:cs="Times New Roman"/>
          <w:b/>
          <w:color w:val="auto"/>
          <w:kern w:val="0"/>
          <w:sz w:val="32"/>
          <w:szCs w:val="21"/>
          <w:highlight w:val="none"/>
          <w:lang w:val="en-US" w:eastAsia="zh-CN"/>
        </w:rPr>
      </w:pPr>
      <w:r>
        <w:rPr>
          <w:rFonts w:hint="eastAsia" w:cs="Times New Roman"/>
          <w:b/>
          <w:color w:val="auto"/>
          <w:kern w:val="0"/>
          <w:sz w:val="32"/>
          <w:szCs w:val="21"/>
          <w:highlight w:val="none"/>
          <w:lang w:val="en-US" w:eastAsia="zh-CN"/>
        </w:rPr>
        <w:t>固体废物资源再生循环利用二期项目环境影响报告书</w:t>
      </w:r>
    </w:p>
    <w:p>
      <w:pPr>
        <w:widowControl/>
        <w:ind w:left="0" w:leftChars="0" w:firstLine="0" w:firstLineChars="0"/>
        <w:jc w:val="center"/>
        <w:rPr>
          <w:rFonts w:hint="default" w:ascii="Times New Roman" w:hAnsi="Times New Roman" w:eastAsia="宋体" w:cs="Times New Roman"/>
          <w:b/>
          <w:color w:val="auto"/>
          <w:kern w:val="0"/>
          <w:sz w:val="32"/>
          <w:szCs w:val="21"/>
          <w:highlight w:val="none"/>
          <w:lang w:val="en-US" w:eastAsia="zh-CN"/>
        </w:rPr>
      </w:pPr>
      <w:r>
        <w:rPr>
          <w:rFonts w:hint="eastAsia" w:cs="Times New Roman"/>
          <w:b/>
          <w:color w:val="auto"/>
          <w:kern w:val="0"/>
          <w:sz w:val="32"/>
          <w:szCs w:val="21"/>
          <w:highlight w:val="none"/>
          <w:lang w:val="en-US" w:eastAsia="zh-CN"/>
        </w:rPr>
        <w:t>报批前公示</w:t>
      </w:r>
    </w:p>
    <w:bookmarkEnd w:id="1"/>
    <w:p>
      <w:pPr>
        <w:widowControl/>
        <w:ind w:firstLine="480"/>
        <w:jc w:val="left"/>
        <w:rPr>
          <w:rFonts w:hint="eastAsia" w:cs="Times New Roman"/>
          <w:color w:val="auto"/>
          <w:kern w:val="0"/>
          <w:highlight w:val="none"/>
          <w:lang w:val="en-US" w:eastAsia="zh-CN"/>
        </w:rPr>
      </w:pPr>
    </w:p>
    <w:p>
      <w:pPr>
        <w:widowControl/>
        <w:ind w:firstLine="480"/>
        <w:jc w:val="left"/>
        <w:rPr>
          <w:rFonts w:hint="eastAsia" w:cs="Times New Roman"/>
          <w:color w:val="auto"/>
          <w:kern w:val="0"/>
          <w:highlight w:val="none"/>
          <w:lang w:val="en-US" w:eastAsia="zh-CN"/>
        </w:rPr>
      </w:pPr>
      <w:r>
        <w:rPr>
          <w:rFonts w:hint="eastAsia" w:cs="Times New Roman"/>
          <w:color w:val="auto"/>
          <w:kern w:val="0"/>
          <w:highlight w:val="none"/>
          <w:lang w:val="en-US" w:eastAsia="zh-CN"/>
        </w:rPr>
        <w:t>根据《环境影响评价公众参与办法》，建设单位向生态环境主管部门报批环境影响报告书前，应当通过网络平台，公开拟报批的环境影响报告书全文和公众参与说明。现将有关情况说明如下：</w:t>
      </w:r>
    </w:p>
    <w:p>
      <w:pPr>
        <w:widowControl/>
        <w:ind w:firstLine="480"/>
        <w:jc w:val="both"/>
        <w:rPr>
          <w:rFonts w:hint="eastAsia" w:cs="Times New Roman"/>
          <w:color w:val="auto"/>
          <w:kern w:val="0"/>
          <w:highlight w:val="none"/>
          <w:lang w:val="en-US" w:eastAsia="zh-CN"/>
        </w:rPr>
      </w:pPr>
      <w:r>
        <w:rPr>
          <w:rFonts w:hint="eastAsia" w:cs="Times New Roman"/>
          <w:color w:val="auto"/>
          <w:kern w:val="0"/>
          <w:highlight w:val="none"/>
          <w:lang w:val="en-US" w:eastAsia="zh-CN"/>
        </w:rPr>
        <w:t>《陕西东恒盛实业发展有限公司固体废物资源再生循环利用二期项目环境影响报告书》由陕西省现代建筑设计研究院有限公司编制完成，经我公司审查，《陕西东恒盛实业发展有限公司固体废物资源再生循环利用二期项目环境影响报告书》内容与项目实际相符，不含涉及国家秘密、商业秘密、个人隐私或危及国家安全、公共安全、经济安全和社会稳定等内容。我公司按照《环境影响评价公众参与办法》相关要求，现将拟报批的环境影响报告书全文和公众参与说明予以公示。</w:t>
      </w:r>
    </w:p>
    <w:p>
      <w:pPr>
        <w:spacing w:line="360" w:lineRule="auto"/>
        <w:ind w:left="0" w:leftChars="0" w:firstLine="0" w:firstLineChars="0"/>
        <w:outlineLvl w:val="0"/>
        <w:rPr>
          <w:rFonts w:hint="default" w:cs="Times New Roman"/>
          <w:b/>
          <w:bCs/>
          <w:color w:val="auto"/>
          <w:kern w:val="0"/>
          <w:highlight w:val="none"/>
          <w:lang w:val="en-US" w:eastAsia="zh-CN"/>
        </w:rPr>
      </w:pPr>
      <w:r>
        <w:rPr>
          <w:rFonts w:ascii="Times New Roman" w:hAnsi="Times New Roman" w:eastAsia="宋体" w:cs="Times New Roman"/>
          <w:b/>
          <w:bCs/>
          <w:color w:val="auto"/>
          <w:sz w:val="24"/>
          <w:szCs w:val="24"/>
          <w:highlight w:val="none"/>
          <w:lang w:val="en-US" w:eastAsia="zh-CN" w:bidi="ar-SA"/>
        </w:rPr>
        <w:t>一、</w:t>
      </w:r>
      <w:bookmarkStart w:id="0" w:name="_Toc536029894"/>
      <w:r>
        <w:rPr>
          <w:rFonts w:hint="eastAsia" w:cs="Times New Roman"/>
          <w:b/>
          <w:bCs/>
          <w:color w:val="auto"/>
          <w:kern w:val="0"/>
          <w:highlight w:val="none"/>
          <w:lang w:val="en-US" w:eastAsia="zh-CN"/>
        </w:rPr>
        <w:t>环境影响报告书全文及公众参与说明网络连接</w:t>
      </w:r>
    </w:p>
    <w:p>
      <w:pPr>
        <w:widowControl/>
        <w:ind w:firstLine="480"/>
        <w:jc w:val="left"/>
        <w:rPr>
          <w:rFonts w:hint="eastAsia" w:ascii="Times New Roman" w:hAnsi="Times New Roman" w:eastAsia="宋体" w:cs="Times New Roman"/>
          <w:color w:val="auto"/>
          <w:kern w:val="0"/>
          <w:highlight w:val="none"/>
        </w:rPr>
      </w:pPr>
      <w:r>
        <w:rPr>
          <w:rFonts w:hint="eastAsia" w:cs="Times New Roman"/>
          <w:color w:val="auto"/>
          <w:kern w:val="0"/>
          <w:highlight w:val="none"/>
          <w:lang w:val="en-US" w:eastAsia="zh-CN"/>
        </w:rPr>
        <w:t>网络</w:t>
      </w:r>
      <w:r>
        <w:rPr>
          <w:rFonts w:hint="eastAsia" w:ascii="Times New Roman" w:hAnsi="Times New Roman" w:eastAsia="宋体" w:cs="Times New Roman"/>
          <w:color w:val="auto"/>
          <w:kern w:val="0"/>
          <w:highlight w:val="none"/>
        </w:rPr>
        <w:t xml:space="preserve">链接：https://pan.baidu.com/s/1v8CAnBTu8Xcg0PFtlSngBg </w:t>
      </w:r>
    </w:p>
    <w:p>
      <w:pPr>
        <w:widowControl/>
        <w:ind w:firstLine="480"/>
        <w:jc w:val="left"/>
        <w:rPr>
          <w:rFonts w:hint="eastAsia"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 xml:space="preserve">提取码：b367 </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二、建设单位名称及联系方式</w:t>
      </w:r>
    </w:p>
    <w:p>
      <w:pPr>
        <w:adjustRightInd w:val="0"/>
        <w:snapToGrid w:val="0"/>
        <w:spacing w:line="360" w:lineRule="auto"/>
        <w:ind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建设单位：</w:t>
      </w:r>
      <w:r>
        <w:rPr>
          <w:rFonts w:hint="eastAsia" w:ascii="Times New Roman" w:hAnsi="宋体" w:eastAsia="宋体" w:cs="Times New Roman"/>
          <w:color w:val="auto"/>
          <w:sz w:val="24"/>
          <w:lang w:val="en-US" w:eastAsia="zh-CN"/>
        </w:rPr>
        <w:t>陕西东恒盛实业发展有限公司</w:t>
      </w:r>
    </w:p>
    <w:p>
      <w:pPr>
        <w:adjustRightInd w:val="0"/>
        <w:snapToGrid w:val="0"/>
        <w:spacing w:line="360" w:lineRule="auto"/>
        <w:ind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联 系 人：</w:t>
      </w:r>
      <w:r>
        <w:rPr>
          <w:rFonts w:hint="eastAsia" w:ascii="Times New Roman" w:hAnsi="宋体" w:eastAsia="宋体" w:cs="Times New Roman"/>
          <w:color w:val="auto"/>
          <w:sz w:val="24"/>
          <w:highlight w:val="none"/>
          <w:lang w:val="en-US" w:eastAsia="zh-CN"/>
        </w:rPr>
        <w:t>李晓杰</w:t>
      </w:r>
    </w:p>
    <w:p>
      <w:pPr>
        <w:adjustRightInd w:val="0"/>
        <w:snapToGrid w:val="0"/>
        <w:spacing w:line="360" w:lineRule="auto"/>
        <w:ind w:firstLine="480" w:firstLineChars="200"/>
        <w:rPr>
          <w:rFonts w:hint="default" w:ascii="Times New Roman" w:hAnsi="宋体" w:eastAsia="宋体" w:cs="Times New Roman"/>
          <w:color w:val="auto"/>
          <w:sz w:val="24"/>
          <w:highlight w:val="none"/>
          <w:lang w:val="en-US" w:eastAsia="zh-CN"/>
        </w:rPr>
      </w:pPr>
      <w:r>
        <w:rPr>
          <w:rFonts w:ascii="Times New Roman" w:hAnsi="宋体" w:eastAsia="宋体" w:cs="Times New Roman"/>
          <w:color w:val="auto"/>
          <w:sz w:val="24"/>
          <w:highlight w:val="none"/>
        </w:rPr>
        <w:t>联系电话：</w:t>
      </w:r>
      <w:r>
        <w:rPr>
          <w:rFonts w:hint="eastAsia" w:ascii="Times New Roman" w:hAnsi="宋体" w:eastAsia="宋体" w:cs="Times New Roman"/>
          <w:color w:val="auto"/>
          <w:sz w:val="24"/>
          <w:highlight w:val="none"/>
          <w:lang w:val="en-US" w:eastAsia="zh-CN"/>
        </w:rPr>
        <w:t>18729015196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三、</w:t>
      </w:r>
      <w:r>
        <w:rPr>
          <w:rFonts w:hint="default" w:ascii="Times New Roman" w:hAnsi="Times New Roman" w:eastAsia="宋体" w:cs="Times New Roman"/>
          <w:b/>
          <w:bCs/>
          <w:color w:val="auto"/>
          <w:sz w:val="24"/>
          <w:szCs w:val="24"/>
          <w:lang w:val="en-US" w:eastAsia="zh-CN" w:bidi="ar-SA"/>
        </w:rPr>
        <w:t>承担评价工作的环境影响评价机构的名称和联系方式</w:t>
      </w:r>
    </w:p>
    <w:p>
      <w:pPr>
        <w:adjustRightInd w:val="0"/>
        <w:snapToGrid w:val="0"/>
        <w:spacing w:line="360" w:lineRule="auto"/>
        <w:ind w:firstLine="480" w:firstLineChars="200"/>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环评单位：陕西省现代建筑设计研究院有限公司</w:t>
      </w:r>
    </w:p>
    <w:p>
      <w:pPr>
        <w:adjustRightInd w:val="0"/>
        <w:snapToGrid w:val="0"/>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通讯地址：陕西省西安市浐灞区兴泰七街168号</w:t>
      </w:r>
    </w:p>
    <w:p>
      <w:pPr>
        <w:adjustRightInd w:val="0"/>
        <w:snapToGrid w:val="0"/>
        <w:spacing w:line="360" w:lineRule="auto"/>
        <w:ind w:firstLine="480" w:firstLineChars="200"/>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联 系 人：韩旺庆</w:t>
      </w:r>
    </w:p>
    <w:p>
      <w:pPr>
        <w:adjustRightInd w:val="0"/>
        <w:snapToGrid w:val="0"/>
        <w:spacing w:line="360" w:lineRule="auto"/>
        <w:ind w:firstLine="480" w:firstLineChars="200"/>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联系电话：18602988003</w:t>
      </w:r>
    </w:p>
    <w:p>
      <w:pPr>
        <w:adjustRightInd w:val="0"/>
        <w:snapToGrid w:val="0"/>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 xml:space="preserve">邮    箱：78683668@qq.com  </w:t>
      </w:r>
    </w:p>
    <w:p>
      <w:pPr>
        <w:adjustRightInd w:val="0"/>
        <w:snapToGrid w:val="0"/>
        <w:spacing w:line="360" w:lineRule="auto"/>
        <w:ind w:firstLine="480" w:firstLineChars="200"/>
        <w:jc w:val="right"/>
        <w:rPr>
          <w:rFonts w:hint="eastAsia"/>
          <w:color w:val="auto"/>
          <w:highlight w:val="none"/>
          <w:lang w:val="en-US" w:eastAsia="zh-CN"/>
        </w:rPr>
      </w:pPr>
      <w:r>
        <w:rPr>
          <w:rFonts w:hint="default" w:ascii="Times New Roman" w:hAnsi="Times New Roman" w:eastAsia="宋体" w:cs="Times New Roman"/>
          <w:color w:val="auto"/>
          <w:kern w:val="0"/>
          <w:szCs w:val="21"/>
          <w:highlight w:val="none"/>
          <w:lang w:val="en-US" w:eastAsia="zh-CN"/>
        </w:rPr>
        <w:t xml:space="preserve"> </w:t>
      </w:r>
    </w:p>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rPr>
        <w:rFonts w:hint="eastAsia"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YTQ2Zjc1NjMyMzFlMDgwNWU4ZWE1ZmM4YThjYWQifQ=="/>
  </w:docVars>
  <w:rsids>
    <w:rsidRoot w:val="00D72DD0"/>
    <w:rsid w:val="00142EC0"/>
    <w:rsid w:val="00181FC7"/>
    <w:rsid w:val="004714AE"/>
    <w:rsid w:val="004A4AE4"/>
    <w:rsid w:val="00565D35"/>
    <w:rsid w:val="00766803"/>
    <w:rsid w:val="00912375"/>
    <w:rsid w:val="00950AF6"/>
    <w:rsid w:val="00977C29"/>
    <w:rsid w:val="009819E3"/>
    <w:rsid w:val="00BA2379"/>
    <w:rsid w:val="00BF41DB"/>
    <w:rsid w:val="00C11914"/>
    <w:rsid w:val="00CA13DF"/>
    <w:rsid w:val="00D72DD0"/>
    <w:rsid w:val="00EC7DAE"/>
    <w:rsid w:val="00F260DF"/>
    <w:rsid w:val="17F82D52"/>
    <w:rsid w:val="1C0055C6"/>
    <w:rsid w:val="27BA5973"/>
    <w:rsid w:val="32DA6D27"/>
    <w:rsid w:val="34A14ED3"/>
    <w:rsid w:val="3A533A29"/>
    <w:rsid w:val="414078DC"/>
    <w:rsid w:val="45BC773C"/>
    <w:rsid w:val="49F51577"/>
    <w:rsid w:val="4BDF1914"/>
    <w:rsid w:val="501732D4"/>
    <w:rsid w:val="50884BD5"/>
    <w:rsid w:val="5873570A"/>
    <w:rsid w:val="5C610ACF"/>
    <w:rsid w:val="6B904485"/>
    <w:rsid w:val="77B0217B"/>
    <w:rsid w:val="7C744E01"/>
    <w:rsid w:val="7CAB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spacing w:beforeLines="100" w:afterLines="100"/>
      <w:ind w:firstLine="0" w:firstLineChars="0"/>
      <w:jc w:val="center"/>
      <w:outlineLvl w:val="0"/>
    </w:pPr>
    <w:rPr>
      <w:rFonts w:eastAsia="楷体"/>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5"/>
    <w:semiHidden/>
    <w:unhideWhenUsed/>
    <w:qFormat/>
    <w:uiPriority w:val="99"/>
    <w:rPr>
      <w:rFonts w:ascii="宋体"/>
      <w:sz w:val="18"/>
      <w:szCs w:val="18"/>
    </w:r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2"/>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rPr>
  </w:style>
  <w:style w:type="paragraph" w:styleId="8">
    <w:name w:val="Body Text First Indent 2"/>
    <w:basedOn w:val="4"/>
    <w:link w:val="14"/>
    <w:semiHidden/>
    <w:unhideWhenUsed/>
    <w:qFormat/>
    <w:uiPriority w:val="99"/>
    <w:pPr>
      <w:ind w:firstLine="42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4"/>
    <w:semiHidden/>
    <w:qFormat/>
    <w:uiPriority w:val="99"/>
    <w:rPr>
      <w:rFonts w:ascii="Times New Roman" w:hAnsi="Times New Roman" w:eastAsia="宋体" w:cs="Times New Roman"/>
      <w:sz w:val="24"/>
      <w:szCs w:val="24"/>
    </w:rPr>
  </w:style>
  <w:style w:type="character" w:customStyle="1" w:styleId="14">
    <w:name w:val="正文首行缩进 2 Char"/>
    <w:basedOn w:val="13"/>
    <w:link w:val="8"/>
    <w:semiHidden/>
    <w:qFormat/>
    <w:uiPriority w:val="99"/>
    <w:rPr>
      <w:rFonts w:ascii="Times New Roman" w:hAnsi="Times New Roman" w:eastAsia="宋体" w:cs="Times New Roman"/>
      <w:sz w:val="24"/>
      <w:szCs w:val="24"/>
    </w:rPr>
  </w:style>
  <w:style w:type="character" w:customStyle="1" w:styleId="15">
    <w:name w:val="文档结构图 Char"/>
    <w:basedOn w:val="10"/>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459</Words>
  <Characters>553</Characters>
  <Lines>7</Lines>
  <Paragraphs>2</Paragraphs>
  <TotalTime>4</TotalTime>
  <ScaleCrop>false</ScaleCrop>
  <LinksUpToDate>false</LinksUpToDate>
  <CharactersWithSpaces>573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2019-06-12T01:18:00Z</dcterms:created>
  <dc:creator>微软用户</dc:creator>
  <cp:lastModifiedBy>WPS_1487219076</cp:lastModifiedBy>
  <dcterms:modified xsi:type="dcterms:W3CDTF">2023-10-20T02:39:30Z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E49E186FC7B042B88BC9F86DFEF5C9AD_13</vt:lpwstr>
  </property>
</Properties>
</file>